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39E7">
      <w:pPr>
        <w:widowControl w:val="0"/>
        <w:autoSpaceDE w:val="0"/>
        <w:autoSpaceDN w:val="0"/>
        <w:adjustRightInd w:val="0"/>
        <w:spacing w:before="100" w:after="100" w:line="240" w:lineRule="auto"/>
        <w:rPr>
          <w:rFonts w:ascii="Times New Roman" w:hAnsi="Times New Roman" w:cs="Times New Roman"/>
          <w:b/>
          <w:bCs/>
          <w:color w:val="222222"/>
          <w:sz w:val="36"/>
          <w:szCs w:val="36"/>
          <w:highlight w:val="white"/>
          <w:lang w:val="nl"/>
        </w:rPr>
      </w:pPr>
      <w:bookmarkStart w:id="0" w:name="_GoBack"/>
      <w:bookmarkEnd w:id="0"/>
      <w:r>
        <w:rPr>
          <w:rFonts w:ascii="Calibri" w:hAnsi="Calibri" w:cs="Calibri"/>
          <w:b/>
          <w:bCs/>
          <w:color w:val="222222"/>
          <w:sz w:val="36"/>
          <w:szCs w:val="36"/>
          <w:highlight w:val="white"/>
          <w:lang w:val="nl"/>
        </w:rPr>
        <w:t>Almeerse Jeugd Champions League 2017</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b/>
          <w:bCs/>
          <w:color w:val="222222"/>
          <w:sz w:val="19"/>
          <w:szCs w:val="19"/>
          <w:highlight w:val="white"/>
          <w:lang w:val="nl"/>
        </w:rPr>
        <w:t>Gedurende 3 zondagen in februari organiseert BV Almere</w:t>
      </w:r>
      <w:r>
        <w:rPr>
          <w:rFonts w:ascii="Calibri" w:hAnsi="Calibri" w:cs="Calibri"/>
          <w:b/>
          <w:bCs/>
          <w:color w:val="222222"/>
          <w:sz w:val="19"/>
          <w:szCs w:val="19"/>
          <w:highlight w:val="white"/>
          <w:lang w:val="nl"/>
        </w:rPr>
        <w:t xml:space="preserve"> een mini-competitie speciaal voor jeugdspelers die nog nooit competitie gespeeld hebben. Het doel is om deze kinderen kennis te laten maken met het spelen van echte wedstrijden en om ze enthousiast te krijgen voor de reguliere competitie. De Champions Lea</w:t>
      </w:r>
      <w:r>
        <w:rPr>
          <w:rFonts w:ascii="Calibri" w:hAnsi="Calibri" w:cs="Calibri"/>
          <w:b/>
          <w:bCs/>
          <w:color w:val="222222"/>
          <w:sz w:val="19"/>
          <w:szCs w:val="19"/>
          <w:highlight w:val="white"/>
          <w:lang w:val="nl"/>
        </w:rPr>
        <w:t>gue vindt plaats onder begeleiding van trainers, jeugdbegeleiders, jeugdcommissie van de BVA en door ouders die willen meehelpen.</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De teams bestaan uit 2 à 3 meisjes en 2 à 3 jongens. (Maar bij gebrek aan voldoende jongens of meisjes kan hier natuurlijk alt</w:t>
      </w:r>
      <w:r>
        <w:rPr>
          <w:rFonts w:ascii="Calibri" w:hAnsi="Calibri" w:cs="Calibri"/>
          <w:color w:val="222222"/>
          <w:sz w:val="19"/>
          <w:szCs w:val="19"/>
          <w:highlight w:val="white"/>
          <w:lang w:val="nl"/>
        </w:rPr>
        <w:t>ijd een variant op bedacht worden). De teams worden zoveel mogelijk ingedeeld in poules op leeftijd. Deze teams spelen een volledige officiële wedstrijd, net als in de competitie. Een wedstrijd bestaat uit 2 x heren enkel, 2 dames enkel, één dames en heren</w:t>
      </w:r>
      <w:r>
        <w:rPr>
          <w:rFonts w:ascii="Calibri" w:hAnsi="Calibri" w:cs="Calibri"/>
          <w:color w:val="222222"/>
          <w:sz w:val="19"/>
          <w:szCs w:val="19"/>
          <w:highlight w:val="white"/>
          <w:lang w:val="nl"/>
        </w:rPr>
        <w:t>dubbel en 2 x gemengd dubbel. Een jeugdspeler speelt dus zelf minimaal 2 en soms 3 wedstrijden, afhankelijk van de grootte van het team.</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Er worden natuurlijk serieuze wedstrijden gespeeld, echter staat het speelplezier bij deze competitie voorop. Op de eer</w:t>
      </w:r>
      <w:r>
        <w:rPr>
          <w:rFonts w:ascii="Calibri" w:hAnsi="Calibri" w:cs="Calibri"/>
          <w:color w:val="222222"/>
          <w:sz w:val="19"/>
          <w:szCs w:val="19"/>
          <w:highlight w:val="white"/>
          <w:lang w:val="nl"/>
        </w:rPr>
        <w:t>ste speeldag worden de wedstrijdregels nog even kort uitgelegd en vindt er altijd een gezamenlijke warming-up plaats, verzorgd door een BVA trainer. Elk team verzint de eerste speeldag ook een naam voor het team en maakt een spandoek of een teambord ter aa</w:t>
      </w:r>
      <w:r>
        <w:rPr>
          <w:rFonts w:ascii="Calibri" w:hAnsi="Calibri" w:cs="Calibri"/>
          <w:color w:val="222222"/>
          <w:sz w:val="19"/>
          <w:szCs w:val="19"/>
          <w:highlight w:val="white"/>
          <w:lang w:val="nl"/>
        </w:rPr>
        <w:t>nmoediging of als mascotte. Voor de meest originele naam en spandoek/bord is er ook een prijs, net als voor de winnende teams.</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Net als in de echte competitie ga je ook met je tegenstander van die dag gezamenlijk wat drinken en wat lekkers nuttigen in de ka</w:t>
      </w:r>
      <w:r>
        <w:rPr>
          <w:rFonts w:ascii="Calibri" w:hAnsi="Calibri" w:cs="Calibri"/>
          <w:color w:val="222222"/>
          <w:sz w:val="19"/>
          <w:szCs w:val="19"/>
          <w:highlight w:val="white"/>
          <w:lang w:val="nl"/>
        </w:rPr>
        <w:t>ntine. Zo worden het sportieve, gezellige en spannende dagen!</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 </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Het “toernooi” wordt in 2017 op de volgende zondagen gespeeld van 10.00 </w:t>
      </w:r>
      <w:r>
        <w:rPr>
          <w:rFonts w:ascii="Calibri" w:hAnsi="Calibri" w:cs="Calibri"/>
          <w:b/>
          <w:bCs/>
          <w:color w:val="222222"/>
          <w:sz w:val="19"/>
          <w:szCs w:val="19"/>
          <w:highlight w:val="white"/>
          <w:lang w:val="nl"/>
        </w:rPr>
        <w:t>(9:30 aanwezig)</w:t>
      </w:r>
      <w:r>
        <w:rPr>
          <w:rFonts w:ascii="Calibri" w:hAnsi="Calibri" w:cs="Calibri"/>
          <w:color w:val="222222"/>
          <w:sz w:val="19"/>
          <w:szCs w:val="19"/>
          <w:highlight w:val="white"/>
          <w:lang w:val="nl"/>
        </w:rPr>
        <w:t> tot circa 14.00 uur in Sportcomplex Raggers, Bongerdstraat 6 Parkwijk Almere:</w:t>
      </w:r>
    </w:p>
    <w:p w:rsidR="00000000" w:rsidRDefault="002A39E7" w:rsidP="002123E8">
      <w:pPr>
        <w:widowControl w:val="0"/>
        <w:numPr>
          <w:ilvl w:val="0"/>
          <w:numId w:val="1"/>
        </w:numPr>
        <w:tabs>
          <w:tab w:val="left" w:pos="720"/>
        </w:tabs>
        <w:autoSpaceDE w:val="0"/>
        <w:autoSpaceDN w:val="0"/>
        <w:adjustRightInd w:val="0"/>
        <w:spacing w:after="0" w:line="240" w:lineRule="auto"/>
        <w:ind w:left="945" w:hanging="360"/>
        <w:rPr>
          <w:rFonts w:ascii="Arial" w:hAnsi="Arial" w:cs="Arial"/>
          <w:color w:val="222222"/>
          <w:sz w:val="19"/>
          <w:szCs w:val="19"/>
          <w:highlight w:val="white"/>
          <w:lang w:val="nl"/>
        </w:rPr>
      </w:pPr>
      <w:r>
        <w:rPr>
          <w:rFonts w:ascii="Calibri" w:hAnsi="Calibri" w:cs="Calibri"/>
          <w:color w:val="222222"/>
          <w:sz w:val="19"/>
          <w:szCs w:val="19"/>
          <w:highlight w:val="white"/>
          <w:lang w:val="nl"/>
        </w:rPr>
        <w:t xml:space="preserve">12 februari 2017 10.00 </w:t>
      </w:r>
      <w:r>
        <w:rPr>
          <w:rFonts w:ascii="Calibri" w:hAnsi="Calibri" w:cs="Calibri"/>
          <w:color w:val="222222"/>
          <w:sz w:val="19"/>
          <w:szCs w:val="19"/>
          <w:highlight w:val="white"/>
          <w:lang w:val="nl"/>
        </w:rPr>
        <w:t>uur tot 14.00 uur.</w:t>
      </w:r>
    </w:p>
    <w:p w:rsidR="00000000" w:rsidRDefault="002A39E7" w:rsidP="002123E8">
      <w:pPr>
        <w:widowControl w:val="0"/>
        <w:numPr>
          <w:ilvl w:val="0"/>
          <w:numId w:val="1"/>
        </w:numPr>
        <w:tabs>
          <w:tab w:val="left" w:pos="720"/>
        </w:tabs>
        <w:autoSpaceDE w:val="0"/>
        <w:autoSpaceDN w:val="0"/>
        <w:adjustRightInd w:val="0"/>
        <w:spacing w:after="0" w:line="240" w:lineRule="auto"/>
        <w:ind w:left="945" w:hanging="360"/>
        <w:rPr>
          <w:rFonts w:ascii="Arial" w:hAnsi="Arial" w:cs="Arial"/>
          <w:color w:val="222222"/>
          <w:sz w:val="19"/>
          <w:szCs w:val="19"/>
          <w:highlight w:val="white"/>
          <w:lang w:val="nl"/>
        </w:rPr>
      </w:pPr>
      <w:r>
        <w:rPr>
          <w:rFonts w:ascii="Calibri" w:hAnsi="Calibri" w:cs="Calibri"/>
          <w:color w:val="222222"/>
          <w:sz w:val="19"/>
          <w:szCs w:val="19"/>
          <w:highlight w:val="white"/>
          <w:lang w:val="nl"/>
        </w:rPr>
        <w:t>12 maart 2017 10.00 uur tot 14.00 uur.</w:t>
      </w:r>
    </w:p>
    <w:p w:rsidR="00000000" w:rsidRDefault="002A39E7" w:rsidP="002123E8">
      <w:pPr>
        <w:widowControl w:val="0"/>
        <w:numPr>
          <w:ilvl w:val="0"/>
          <w:numId w:val="1"/>
        </w:numPr>
        <w:tabs>
          <w:tab w:val="left" w:pos="720"/>
        </w:tabs>
        <w:autoSpaceDE w:val="0"/>
        <w:autoSpaceDN w:val="0"/>
        <w:adjustRightInd w:val="0"/>
        <w:spacing w:after="0" w:line="240" w:lineRule="auto"/>
        <w:ind w:left="945" w:hanging="360"/>
        <w:rPr>
          <w:rFonts w:ascii="Arial" w:hAnsi="Arial" w:cs="Arial"/>
          <w:color w:val="222222"/>
          <w:sz w:val="19"/>
          <w:szCs w:val="19"/>
          <w:highlight w:val="white"/>
          <w:lang w:val="nl"/>
        </w:rPr>
      </w:pPr>
      <w:r>
        <w:rPr>
          <w:rFonts w:ascii="Calibri" w:hAnsi="Calibri" w:cs="Calibri"/>
          <w:color w:val="222222"/>
          <w:sz w:val="19"/>
          <w:szCs w:val="19"/>
          <w:highlight w:val="white"/>
          <w:lang w:val="nl"/>
        </w:rPr>
        <w:t>2  april 10.00 uur tot 15.00 uur.</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De kosten bedragen eenmalig € 10,00 per kind, te voldoen in de hal op de eerste speeldag. </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 xml:space="preserve">De kinderen krijgen per speeldag een flesje AA en een snoepzakje en </w:t>
      </w:r>
      <w:r>
        <w:rPr>
          <w:rFonts w:ascii="Calibri" w:hAnsi="Calibri" w:cs="Calibri"/>
          <w:color w:val="222222"/>
          <w:sz w:val="19"/>
          <w:szCs w:val="19"/>
          <w:highlight w:val="white"/>
          <w:lang w:val="nl"/>
        </w:rPr>
        <w:t>op de laatste dag een herinnering.</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 </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 xml:space="preserve">Als er ouders zijn die willen helpen in de begeleiding van een team geeft dat dan even aan. Hoe meer zielen des te groter de vreugd! We hebben plaats voor in totaal 20 teams, waaronder altijd een flink aantal BV Almere </w:t>
      </w:r>
      <w:r>
        <w:rPr>
          <w:rFonts w:ascii="Calibri" w:hAnsi="Calibri" w:cs="Calibri"/>
          <w:color w:val="222222"/>
          <w:sz w:val="19"/>
          <w:szCs w:val="19"/>
          <w:highlight w:val="white"/>
          <w:lang w:val="nl"/>
        </w:rPr>
        <w:t>teams.</w:t>
      </w:r>
      <w:r>
        <w:rPr>
          <w:rFonts w:ascii="Calibri" w:hAnsi="Calibri" w:cs="Calibri"/>
          <w:color w:val="222222"/>
          <w:sz w:val="19"/>
          <w:szCs w:val="19"/>
          <w:highlight w:val="white"/>
          <w:lang w:val="nl"/>
        </w:rPr>
        <w:br/>
        <w:t>De aanmelding graag voor 1 februari 2017 naar </w:t>
      </w:r>
      <w:hyperlink r:id="rId5" w:history="1">
        <w:r>
          <w:rPr>
            <w:rFonts w:ascii="Calibri" w:hAnsi="Calibri" w:cs="Calibri"/>
            <w:color w:val="0000FF"/>
            <w:sz w:val="19"/>
            <w:szCs w:val="19"/>
            <w:highlight w:val="white"/>
            <w:u w:val="single"/>
            <w:lang w:val="nl"/>
          </w:rPr>
          <w:t>jc@bvalmere.nl</w:t>
        </w:r>
      </w:hyperlink>
      <w:r>
        <w:rPr>
          <w:rFonts w:ascii="Calibri" w:hAnsi="Calibri" w:cs="Calibri"/>
          <w:color w:val="222222"/>
          <w:sz w:val="19"/>
          <w:szCs w:val="19"/>
          <w:highlight w:val="white"/>
          <w:lang w:val="nl"/>
        </w:rPr>
        <w:t>.</w:t>
      </w:r>
      <w:r>
        <w:rPr>
          <w:rFonts w:ascii="Calibri" w:hAnsi="Calibri" w:cs="Calibri"/>
          <w:color w:val="222222"/>
          <w:sz w:val="19"/>
          <w:szCs w:val="19"/>
          <w:highlight w:val="white"/>
          <w:lang w:val="nl"/>
        </w:rPr>
        <w:br/>
      </w:r>
      <w:r>
        <w:rPr>
          <w:rFonts w:ascii="Calibri" w:hAnsi="Calibri" w:cs="Calibri"/>
          <w:color w:val="222222"/>
          <w:sz w:val="19"/>
          <w:szCs w:val="19"/>
          <w:highlight w:val="white"/>
          <w:lang w:val="nl"/>
        </w:rPr>
        <w:t>Dit e-mail adres kan je ook gebruiken als je meer informatie nodig hebt. Mocht jij niet de aangewezen persoon binnen je vereniging zijn om hiermee verder te gaan, vragen we je deze mail door te sturen naar bijvoorbeeld de jeugdcommissie of iemand anders bi</w:t>
      </w:r>
      <w:r>
        <w:rPr>
          <w:rFonts w:ascii="Calibri" w:hAnsi="Calibri" w:cs="Calibri"/>
          <w:color w:val="222222"/>
          <w:sz w:val="19"/>
          <w:szCs w:val="19"/>
          <w:highlight w:val="white"/>
          <w:lang w:val="nl"/>
        </w:rPr>
        <w:t>nnen de vereniging die dit soort zaken onder zijn/haar hoede heeft.</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Graag opgeven per spe(e)l(st)er:</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Voornaam :</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Achternaam:</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Leeftijd:</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Hoelang op badminton .....   jaar /maanden</w:t>
      </w:r>
    </w:p>
    <w:p w:rsidR="00000000" w:rsidRDefault="002A39E7">
      <w:pPr>
        <w:widowControl w:val="0"/>
        <w:autoSpaceDE w:val="0"/>
        <w:autoSpaceDN w:val="0"/>
        <w:adjustRightInd w:val="0"/>
        <w:spacing w:after="240" w:line="240" w:lineRule="auto"/>
        <w:rPr>
          <w:rFonts w:ascii="Calibri" w:hAnsi="Calibri" w:cs="Calibri"/>
          <w:color w:val="222222"/>
          <w:sz w:val="19"/>
          <w:szCs w:val="19"/>
          <w:highlight w:val="white"/>
          <w:lang w:val="nl"/>
        </w:rPr>
      </w:pPr>
      <w:r>
        <w:rPr>
          <w:rFonts w:ascii="Calibri" w:hAnsi="Calibri" w:cs="Calibri"/>
          <w:color w:val="222222"/>
          <w:sz w:val="19"/>
          <w:szCs w:val="19"/>
          <w:highlight w:val="white"/>
          <w:lang w:val="nl"/>
        </w:rPr>
        <w:t>Geslacht: Man Vrouw</w:t>
      </w:r>
    </w:p>
    <w:p w:rsidR="00000000" w:rsidRDefault="002A39E7">
      <w:pPr>
        <w:widowControl w:val="0"/>
        <w:autoSpaceDE w:val="0"/>
        <w:autoSpaceDN w:val="0"/>
        <w:adjustRightInd w:val="0"/>
        <w:spacing w:after="240" w:line="240" w:lineRule="auto"/>
        <w:rPr>
          <w:rFonts w:ascii="Arial" w:hAnsi="Arial" w:cs="Arial"/>
          <w:color w:val="222222"/>
          <w:sz w:val="19"/>
          <w:szCs w:val="19"/>
          <w:highlight w:val="white"/>
          <w:lang w:val="nl"/>
        </w:rPr>
      </w:pP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Graag tot ziens op de eerste speeldag van de "Almeerse Jeugd Champions League", zondag 12 februari 2017!</w:t>
      </w:r>
      <w:r>
        <w:rPr>
          <w:rFonts w:ascii="Calibri" w:hAnsi="Calibri" w:cs="Calibri"/>
          <w:color w:val="222222"/>
          <w:sz w:val="19"/>
          <w:szCs w:val="19"/>
          <w:highlight w:val="white"/>
          <w:lang w:val="nl"/>
        </w:rPr>
        <w:br/>
      </w:r>
      <w:r>
        <w:rPr>
          <w:rFonts w:ascii="Calibri" w:hAnsi="Calibri" w:cs="Calibri"/>
          <w:color w:val="222222"/>
          <w:sz w:val="19"/>
          <w:szCs w:val="19"/>
          <w:highlight w:val="white"/>
          <w:lang w:val="nl"/>
        </w:rPr>
        <w:br/>
        <w:t>Met sportieve groeten,</w:t>
      </w:r>
    </w:p>
    <w:p w:rsidR="00000000" w:rsidRDefault="002A39E7">
      <w:pPr>
        <w:widowControl w:val="0"/>
        <w:autoSpaceDE w:val="0"/>
        <w:autoSpaceDN w:val="0"/>
        <w:adjustRightInd w:val="0"/>
        <w:spacing w:after="0" w:line="240" w:lineRule="auto"/>
        <w:rPr>
          <w:rFonts w:ascii="Arial" w:hAnsi="Arial" w:cs="Arial"/>
          <w:color w:val="222222"/>
          <w:sz w:val="19"/>
          <w:szCs w:val="19"/>
          <w:highlight w:val="white"/>
          <w:lang w:val="nl"/>
        </w:rPr>
      </w:pPr>
      <w:r>
        <w:rPr>
          <w:rFonts w:ascii="Calibri" w:hAnsi="Calibri" w:cs="Calibri"/>
          <w:color w:val="222222"/>
          <w:sz w:val="19"/>
          <w:szCs w:val="19"/>
          <w:highlight w:val="white"/>
          <w:lang w:val="nl"/>
        </w:rPr>
        <w:t>BV Almere Jeugdcommissie</w:t>
      </w:r>
    </w:p>
    <w:p w:rsidR="002A39E7" w:rsidRDefault="002A39E7">
      <w:pPr>
        <w:widowControl w:val="0"/>
        <w:autoSpaceDE w:val="0"/>
        <w:autoSpaceDN w:val="0"/>
        <w:adjustRightInd w:val="0"/>
        <w:spacing w:line="259" w:lineRule="atLeast"/>
        <w:rPr>
          <w:rFonts w:ascii="Calibri" w:hAnsi="Calibri" w:cs="Calibri"/>
          <w:lang w:val="nl"/>
        </w:rPr>
      </w:pPr>
    </w:p>
    <w:sectPr w:rsidR="002A39E7">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F0EE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E8"/>
    <w:rsid w:val="002123E8"/>
    <w:rsid w:val="002A3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C3E364-2F96-4B16-A836-5352F4B1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bvalmer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dcterms:created xsi:type="dcterms:W3CDTF">2016-12-15T21:46:00Z</dcterms:created>
  <dcterms:modified xsi:type="dcterms:W3CDTF">2016-12-15T21:46:00Z</dcterms:modified>
</cp:coreProperties>
</file>